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F1" w:rsidRPr="006A7D47" w:rsidRDefault="006D3AF1" w:rsidP="006D3AF1">
      <w:pPr>
        <w:pStyle w:val="a3"/>
        <w:ind w:left="0" w:firstLine="709"/>
        <w:jc w:val="center"/>
        <w:outlineLvl w:val="1"/>
        <w:rPr>
          <w:rFonts w:eastAsia="MS Gothic"/>
          <w:b/>
          <w:color w:val="000000"/>
        </w:rPr>
      </w:pPr>
      <w:bookmarkStart w:id="0" w:name="_Toc402276791"/>
      <w:r w:rsidRPr="006A7D47">
        <w:rPr>
          <w:rFonts w:eastAsia="MS Gothic"/>
          <w:b/>
          <w:color w:val="000000"/>
        </w:rPr>
        <w:t xml:space="preserve">Основные требования к элементам </w:t>
      </w:r>
      <w:bookmarkEnd w:id="0"/>
      <w:r w:rsidRPr="006A7D47">
        <w:rPr>
          <w:rFonts w:eastAsia="MS Gothic"/>
          <w:b/>
          <w:color w:val="000000"/>
        </w:rPr>
        <w:t>объектов капитального строительства</w:t>
      </w:r>
    </w:p>
    <w:p w:rsidR="006D3AF1" w:rsidRPr="006A7D47" w:rsidRDefault="006D3AF1" w:rsidP="006D3AF1">
      <w:pPr>
        <w:pStyle w:val="a3"/>
        <w:ind w:left="0" w:firstLine="709"/>
        <w:jc w:val="both"/>
        <w:outlineLvl w:val="1"/>
        <w:rPr>
          <w:rFonts w:eastAsia="MS Gothic"/>
          <w:b/>
          <w:color w:val="000000"/>
        </w:rPr>
      </w:pPr>
    </w:p>
    <w:p w:rsidR="006D3AF1" w:rsidRPr="006A7D47" w:rsidRDefault="006D3AF1" w:rsidP="006D3AF1">
      <w:pPr>
        <w:pStyle w:val="a3"/>
        <w:widowControl w:val="0"/>
        <w:autoSpaceDE w:val="0"/>
        <w:autoSpaceDN w:val="0"/>
        <w:adjustRightInd w:val="0"/>
        <w:ind w:left="0" w:firstLine="709"/>
        <w:jc w:val="both"/>
      </w:pPr>
      <w:r w:rsidRPr="006A7D47">
        <w:t>167. Объекты капитального строительства должны быть оборудованы номерными, указательными и домовыми знаками (далее – домовые знаки).</w:t>
      </w:r>
    </w:p>
    <w:p w:rsidR="006D3AF1" w:rsidRPr="006A7D47" w:rsidRDefault="006D3AF1" w:rsidP="006D3AF1">
      <w:pPr>
        <w:pStyle w:val="a3"/>
        <w:widowControl w:val="0"/>
        <w:autoSpaceDE w:val="0"/>
        <w:autoSpaceDN w:val="0"/>
        <w:adjustRightInd w:val="0"/>
        <w:ind w:left="0" w:firstLine="709"/>
        <w:jc w:val="both"/>
      </w:pPr>
      <w:r w:rsidRPr="006A7D47">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D3AF1" w:rsidRPr="006A7D47" w:rsidRDefault="006D3AF1" w:rsidP="006D3AF1">
      <w:pPr>
        <w:pStyle w:val="a3"/>
        <w:widowControl w:val="0"/>
        <w:autoSpaceDE w:val="0"/>
        <w:autoSpaceDN w:val="0"/>
        <w:adjustRightInd w:val="0"/>
        <w:ind w:left="0" w:firstLine="709"/>
        <w:jc w:val="both"/>
      </w:pPr>
      <w:r w:rsidRPr="006A7D47">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D3AF1" w:rsidRPr="006A7D47" w:rsidRDefault="006D3AF1" w:rsidP="006D3AF1">
      <w:pPr>
        <w:pStyle w:val="a3"/>
        <w:widowControl w:val="0"/>
        <w:autoSpaceDE w:val="0"/>
        <w:autoSpaceDN w:val="0"/>
        <w:adjustRightInd w:val="0"/>
        <w:ind w:left="0" w:firstLine="709"/>
        <w:jc w:val="both"/>
      </w:pPr>
      <w:r w:rsidRPr="006A7D47">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D3AF1" w:rsidRPr="006A7D47" w:rsidRDefault="006D3AF1" w:rsidP="006D3AF1">
      <w:pPr>
        <w:pStyle w:val="a3"/>
        <w:widowControl w:val="0"/>
        <w:autoSpaceDE w:val="0"/>
        <w:autoSpaceDN w:val="0"/>
        <w:adjustRightInd w:val="0"/>
        <w:ind w:left="0" w:firstLine="709"/>
        <w:jc w:val="both"/>
      </w:pPr>
      <w:r w:rsidRPr="006A7D47">
        <w:t>170. Не допускается:</w:t>
      </w:r>
    </w:p>
    <w:p w:rsidR="006D3AF1" w:rsidRPr="006A7D47" w:rsidRDefault="006D3AF1" w:rsidP="006D3AF1">
      <w:pPr>
        <w:pStyle w:val="a3"/>
        <w:widowControl w:val="0"/>
        <w:autoSpaceDE w:val="0"/>
        <w:autoSpaceDN w:val="0"/>
        <w:adjustRightInd w:val="0"/>
        <w:ind w:left="0" w:firstLine="709"/>
        <w:jc w:val="both"/>
      </w:pPr>
      <w:r w:rsidRPr="006A7D47">
        <w:t>производить окраску фасадов объектов капитального строительства без предварительного восстановления архитектурных деталей;</w:t>
      </w:r>
    </w:p>
    <w:p w:rsidR="006D3AF1" w:rsidRPr="006A7D47" w:rsidRDefault="006D3AF1" w:rsidP="006D3AF1">
      <w:pPr>
        <w:pStyle w:val="a3"/>
        <w:widowControl w:val="0"/>
        <w:autoSpaceDE w:val="0"/>
        <w:autoSpaceDN w:val="0"/>
        <w:adjustRightInd w:val="0"/>
        <w:ind w:left="0" w:firstLine="709"/>
        <w:jc w:val="both"/>
      </w:pPr>
      <w:r w:rsidRPr="006A7D47">
        <w:t>самовольное переоборудование балконов и лоджий без соответствующего разрешения;</w:t>
      </w:r>
    </w:p>
    <w:p w:rsidR="006D3AF1" w:rsidRPr="006A7D47" w:rsidRDefault="006D3AF1" w:rsidP="006D3AF1">
      <w:pPr>
        <w:pStyle w:val="a3"/>
        <w:widowControl w:val="0"/>
        <w:autoSpaceDE w:val="0"/>
        <w:autoSpaceDN w:val="0"/>
        <w:adjustRightInd w:val="0"/>
        <w:ind w:left="0" w:firstLine="709"/>
        <w:jc w:val="both"/>
      </w:pPr>
      <w:r w:rsidRPr="006A7D47">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6D3AF1" w:rsidRPr="006A7D47" w:rsidRDefault="006D3AF1" w:rsidP="006D3AF1">
      <w:pPr>
        <w:pStyle w:val="a3"/>
        <w:widowControl w:val="0"/>
        <w:autoSpaceDE w:val="0"/>
        <w:autoSpaceDN w:val="0"/>
        <w:adjustRightInd w:val="0"/>
        <w:ind w:left="0" w:firstLine="709"/>
        <w:jc w:val="both"/>
      </w:pPr>
      <w:r w:rsidRPr="006A7D47">
        <w:t>установка на элементах объектов капитального строительства, объектов, ставящих под угрозу обеспечение безопасности в случае их падения.</w:t>
      </w:r>
    </w:p>
    <w:p w:rsidR="006D3AF1" w:rsidRPr="006A7D47" w:rsidRDefault="006D3AF1" w:rsidP="006D3AF1">
      <w:pPr>
        <w:pStyle w:val="a3"/>
        <w:widowControl w:val="0"/>
        <w:autoSpaceDE w:val="0"/>
        <w:autoSpaceDN w:val="0"/>
        <w:adjustRightInd w:val="0"/>
        <w:ind w:left="0" w:firstLine="709"/>
        <w:jc w:val="both"/>
        <w:rPr>
          <w:b/>
          <w:color w:val="000000"/>
        </w:rPr>
      </w:pPr>
    </w:p>
    <w:p w:rsidR="006D3AF1" w:rsidRPr="006A7D47" w:rsidRDefault="006D3AF1" w:rsidP="006D3AF1">
      <w:pPr>
        <w:pStyle w:val="a3"/>
        <w:ind w:left="0" w:firstLine="709"/>
        <w:jc w:val="center"/>
        <w:outlineLvl w:val="1"/>
        <w:rPr>
          <w:rFonts w:eastAsia="MS Gothic"/>
          <w:b/>
          <w:color w:val="000000"/>
        </w:rPr>
      </w:pPr>
      <w:bookmarkStart w:id="1" w:name="_Toc402276792"/>
      <w:r w:rsidRPr="006A7D47">
        <w:rPr>
          <w:rFonts w:eastAsia="MS Gothic"/>
          <w:b/>
          <w:color w:val="000000"/>
        </w:rPr>
        <w:t>Кондиционеры и антенны</w:t>
      </w:r>
      <w:bookmarkEnd w:id="1"/>
    </w:p>
    <w:p w:rsidR="006D3AF1" w:rsidRPr="006A7D47" w:rsidRDefault="006D3AF1" w:rsidP="006D3AF1">
      <w:pPr>
        <w:pStyle w:val="a3"/>
        <w:ind w:left="0" w:firstLine="709"/>
        <w:jc w:val="both"/>
        <w:outlineLvl w:val="1"/>
        <w:rPr>
          <w:rFonts w:eastAsia="MS Gothic"/>
          <w:b/>
          <w:color w:val="000000"/>
        </w:rPr>
      </w:pPr>
    </w:p>
    <w:p w:rsidR="006D3AF1" w:rsidRPr="006A7D47" w:rsidRDefault="006D3AF1" w:rsidP="006D3AF1">
      <w:pPr>
        <w:pStyle w:val="a3"/>
        <w:widowControl w:val="0"/>
        <w:autoSpaceDE w:val="0"/>
        <w:autoSpaceDN w:val="0"/>
        <w:adjustRightInd w:val="0"/>
        <w:ind w:left="0" w:firstLine="709"/>
        <w:jc w:val="both"/>
      </w:pPr>
      <w:r w:rsidRPr="006A7D47">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D3AF1" w:rsidRPr="006A7D47" w:rsidRDefault="006D3AF1" w:rsidP="006D3AF1">
      <w:pPr>
        <w:pStyle w:val="a3"/>
        <w:widowControl w:val="0"/>
        <w:autoSpaceDE w:val="0"/>
        <w:autoSpaceDN w:val="0"/>
        <w:adjustRightInd w:val="0"/>
        <w:ind w:left="0" w:firstLine="709"/>
        <w:jc w:val="both"/>
      </w:pPr>
      <w:r w:rsidRPr="006A7D47">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D3AF1" w:rsidRPr="006A7D47" w:rsidRDefault="006D3AF1" w:rsidP="006D3AF1">
      <w:pPr>
        <w:pStyle w:val="a3"/>
        <w:ind w:left="0" w:firstLine="709"/>
        <w:jc w:val="both"/>
        <w:outlineLvl w:val="1"/>
        <w:rPr>
          <w:rFonts w:eastAsia="MS Gothic"/>
        </w:rPr>
      </w:pPr>
    </w:p>
    <w:p w:rsidR="006D3AF1" w:rsidRPr="006A7D47" w:rsidRDefault="006D3AF1" w:rsidP="006D3AF1">
      <w:pPr>
        <w:pStyle w:val="a3"/>
        <w:ind w:left="0" w:firstLine="709"/>
        <w:jc w:val="center"/>
        <w:outlineLvl w:val="1"/>
        <w:rPr>
          <w:rFonts w:eastAsia="MS Gothic"/>
          <w:b/>
          <w:color w:val="000000"/>
        </w:rPr>
      </w:pPr>
      <w:bookmarkStart w:id="2" w:name="_Toc402276793"/>
      <w:r w:rsidRPr="006A7D47">
        <w:rPr>
          <w:rFonts w:eastAsia="MS Gothic"/>
          <w:b/>
        </w:rPr>
        <w:t>Основные требования к установке малых архитектурных форм</w:t>
      </w:r>
      <w:bookmarkEnd w:id="2"/>
      <w:r w:rsidRPr="006A7D47">
        <w:rPr>
          <w:rFonts w:eastAsia="MS Gothic"/>
          <w:b/>
        </w:rPr>
        <w:t xml:space="preserve"> и оборудования</w:t>
      </w:r>
      <w:r w:rsidRPr="006A7D47">
        <w:rPr>
          <w:rFonts w:eastAsia="MS Gothic"/>
          <w:b/>
          <w:color w:val="000000"/>
        </w:rPr>
        <w:t>, устройства для оформления озеленения</w:t>
      </w:r>
    </w:p>
    <w:p w:rsidR="006D3AF1" w:rsidRPr="006A7D47" w:rsidRDefault="006D3AF1" w:rsidP="006D3AF1">
      <w:pPr>
        <w:pStyle w:val="a3"/>
        <w:ind w:left="0" w:firstLine="709"/>
        <w:jc w:val="both"/>
        <w:outlineLvl w:val="1"/>
        <w:rPr>
          <w:rFonts w:eastAsia="MS Gothic"/>
          <w:b/>
        </w:rPr>
      </w:pPr>
    </w:p>
    <w:p w:rsidR="006D3AF1" w:rsidRPr="006A7D47" w:rsidRDefault="006D3AF1" w:rsidP="006D3AF1">
      <w:pPr>
        <w:widowControl w:val="0"/>
        <w:autoSpaceDE w:val="0"/>
        <w:autoSpaceDN w:val="0"/>
        <w:adjustRightInd w:val="0"/>
        <w:ind w:firstLine="709"/>
        <w:contextualSpacing/>
        <w:jc w:val="both"/>
        <w:rPr>
          <w:rFonts w:ascii="Times New Roman" w:hAnsi="Times New Roman"/>
          <w:sz w:val="24"/>
          <w:szCs w:val="24"/>
        </w:rPr>
      </w:pPr>
      <w:r w:rsidRPr="006A7D47">
        <w:rPr>
          <w:rFonts w:ascii="Times New Roman" w:hAnsi="Times New Roman"/>
          <w:sz w:val="24"/>
          <w:szCs w:val="24"/>
        </w:rPr>
        <w:t>173. Строительство и установка элементов монументально-декоративного оформления, устрой</w:t>
      </w:r>
      <w:proofErr w:type="gramStart"/>
      <w:r w:rsidRPr="006A7D47">
        <w:rPr>
          <w:rFonts w:ascii="Times New Roman" w:hAnsi="Times New Roman"/>
          <w:sz w:val="24"/>
          <w:szCs w:val="24"/>
        </w:rPr>
        <w:t>ств дл</w:t>
      </w:r>
      <w:proofErr w:type="gramEnd"/>
      <w:r w:rsidRPr="006A7D47">
        <w:rPr>
          <w:rFonts w:ascii="Times New Roman" w:hAnsi="Times New Roman"/>
          <w:sz w:val="24"/>
          <w:szCs w:val="24"/>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6D3AF1" w:rsidRPr="006A7D47" w:rsidRDefault="006D3AF1" w:rsidP="006D3AF1">
      <w:pPr>
        <w:pStyle w:val="a3"/>
        <w:widowControl w:val="0"/>
        <w:autoSpaceDE w:val="0"/>
        <w:autoSpaceDN w:val="0"/>
        <w:adjustRightInd w:val="0"/>
        <w:ind w:left="0" w:firstLine="709"/>
        <w:jc w:val="both"/>
      </w:pPr>
      <w:r w:rsidRPr="006A7D47">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6D3AF1" w:rsidRPr="006A7D47" w:rsidRDefault="006D3AF1" w:rsidP="006D3AF1">
      <w:pPr>
        <w:pStyle w:val="a3"/>
        <w:widowControl w:val="0"/>
        <w:autoSpaceDE w:val="0"/>
        <w:autoSpaceDN w:val="0"/>
        <w:adjustRightInd w:val="0"/>
        <w:ind w:left="0" w:firstLine="709"/>
        <w:jc w:val="both"/>
      </w:pPr>
      <w:r w:rsidRPr="006A7D47">
        <w:t xml:space="preserve">175. Для оформления мобильного и вертикального озеленения применяются следующие виды устройств: трельяжи, шпалеры, </w:t>
      </w:r>
      <w:proofErr w:type="spellStart"/>
      <w:r w:rsidRPr="006A7D47">
        <w:t>перголы</w:t>
      </w:r>
      <w:proofErr w:type="spellEnd"/>
      <w:r w:rsidRPr="006A7D47">
        <w:t>, контейнеры, цветочницы, вазоны.</w:t>
      </w:r>
    </w:p>
    <w:p w:rsidR="006D3AF1" w:rsidRPr="006A7D47" w:rsidRDefault="006D3AF1" w:rsidP="006D3AF1">
      <w:pPr>
        <w:pStyle w:val="a3"/>
        <w:widowControl w:val="0"/>
        <w:autoSpaceDE w:val="0"/>
        <w:autoSpaceDN w:val="0"/>
        <w:adjustRightInd w:val="0"/>
        <w:ind w:left="0" w:firstLine="709"/>
        <w:jc w:val="both"/>
      </w:pPr>
      <w:r w:rsidRPr="006A7D47">
        <w:lastRenderedPageBreak/>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D3AF1" w:rsidRPr="006A7D47" w:rsidRDefault="006D3AF1" w:rsidP="006D3AF1">
      <w:pPr>
        <w:pStyle w:val="a3"/>
        <w:widowControl w:val="0"/>
        <w:autoSpaceDE w:val="0"/>
        <w:autoSpaceDN w:val="0"/>
        <w:adjustRightInd w:val="0"/>
        <w:ind w:left="0" w:firstLine="709"/>
        <w:jc w:val="both"/>
      </w:pPr>
      <w:r w:rsidRPr="006A7D47">
        <w:t xml:space="preserve">177. </w:t>
      </w:r>
      <w:proofErr w:type="spellStart"/>
      <w:r w:rsidRPr="006A7D47">
        <w:t>Пергола</w:t>
      </w:r>
      <w:proofErr w:type="spellEnd"/>
      <w:r w:rsidRPr="006A7D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D3AF1" w:rsidRPr="006A7D47" w:rsidRDefault="006D3AF1" w:rsidP="006D3AF1">
      <w:pPr>
        <w:pStyle w:val="a3"/>
        <w:widowControl w:val="0"/>
        <w:autoSpaceDE w:val="0"/>
        <w:autoSpaceDN w:val="0"/>
        <w:adjustRightInd w:val="0"/>
        <w:ind w:left="0" w:firstLine="709"/>
        <w:jc w:val="both"/>
      </w:pPr>
      <w:r w:rsidRPr="006A7D47">
        <w:t>178. Контейнеры – специальные кадки, ящики и иные емкости, применяемые для высадки в них зеленых насаждений.</w:t>
      </w:r>
    </w:p>
    <w:p w:rsidR="006D3AF1" w:rsidRPr="006A7D47" w:rsidRDefault="006D3AF1" w:rsidP="006D3AF1">
      <w:pPr>
        <w:pStyle w:val="a3"/>
        <w:widowControl w:val="0"/>
        <w:autoSpaceDE w:val="0"/>
        <w:autoSpaceDN w:val="0"/>
        <w:adjustRightInd w:val="0"/>
        <w:ind w:left="0" w:firstLine="709"/>
        <w:jc w:val="both"/>
      </w:pPr>
      <w:r w:rsidRPr="006A7D47">
        <w:t>179. Цветочницы, вазоны – небольшие емкости с растительным грунтом, в которые высаживаются цветочные растения.</w:t>
      </w:r>
    </w:p>
    <w:p w:rsidR="006D3AF1" w:rsidRPr="006A7D47" w:rsidRDefault="006D3AF1" w:rsidP="006D3AF1">
      <w:pPr>
        <w:pStyle w:val="a3"/>
        <w:widowControl w:val="0"/>
        <w:autoSpaceDE w:val="0"/>
        <w:autoSpaceDN w:val="0"/>
        <w:adjustRightInd w:val="0"/>
        <w:ind w:left="0" w:firstLine="709"/>
        <w:jc w:val="both"/>
      </w:pPr>
      <w:r w:rsidRPr="006A7D47">
        <w:t xml:space="preserve">180. Высота цветочниц (вазонов) должна обеспечивать предотвращение случайного наезда автомобилей и попадания мусора. </w:t>
      </w:r>
    </w:p>
    <w:p w:rsidR="006D3AF1" w:rsidRPr="006A7D47" w:rsidRDefault="006D3AF1" w:rsidP="006D3AF1">
      <w:pPr>
        <w:pStyle w:val="a3"/>
        <w:widowControl w:val="0"/>
        <w:autoSpaceDE w:val="0"/>
        <w:autoSpaceDN w:val="0"/>
        <w:adjustRightInd w:val="0"/>
        <w:ind w:left="0" w:firstLine="709"/>
        <w:jc w:val="both"/>
      </w:pPr>
      <w:r w:rsidRPr="006A7D47">
        <w:t>Дизайн (цвет, форма) цветочниц (вазонов) не должна отвлекать внимание от растений.</w:t>
      </w:r>
    </w:p>
    <w:p w:rsidR="006D3AF1" w:rsidRPr="006A7D47" w:rsidRDefault="006D3AF1" w:rsidP="006D3AF1">
      <w:pPr>
        <w:pStyle w:val="a3"/>
        <w:widowControl w:val="0"/>
        <w:autoSpaceDE w:val="0"/>
        <w:autoSpaceDN w:val="0"/>
        <w:adjustRightInd w:val="0"/>
        <w:ind w:left="0" w:firstLine="709"/>
        <w:jc w:val="both"/>
      </w:pPr>
      <w:r w:rsidRPr="006A7D47">
        <w:t>Зимой цветочницы и кашпо необходимо хранить в помещении или заменять в них цветы хвойными растениями или иными растительными декорациями</w:t>
      </w:r>
    </w:p>
    <w:p w:rsidR="006D3AF1" w:rsidRPr="006A7D47" w:rsidRDefault="006D3AF1" w:rsidP="006D3AF1">
      <w:pPr>
        <w:pStyle w:val="a3"/>
        <w:ind w:left="0" w:firstLine="709"/>
        <w:jc w:val="both"/>
        <w:outlineLvl w:val="1"/>
        <w:rPr>
          <w:rFonts w:eastAsia="MS Gothic"/>
          <w:b/>
        </w:rPr>
      </w:pPr>
      <w:bookmarkStart w:id="3" w:name="_Toc402276795"/>
    </w:p>
    <w:p w:rsidR="006D3AF1" w:rsidRPr="006A7D47" w:rsidRDefault="006D3AF1" w:rsidP="006D3AF1">
      <w:pPr>
        <w:pStyle w:val="a3"/>
        <w:ind w:left="0" w:firstLine="709"/>
        <w:jc w:val="center"/>
        <w:outlineLvl w:val="1"/>
        <w:rPr>
          <w:rFonts w:eastAsia="MS Gothic"/>
          <w:b/>
        </w:rPr>
      </w:pPr>
      <w:r w:rsidRPr="006A7D47">
        <w:rPr>
          <w:rFonts w:eastAsia="MS Gothic"/>
          <w:b/>
        </w:rPr>
        <w:t xml:space="preserve">Мебель </w:t>
      </w:r>
      <w:bookmarkEnd w:id="3"/>
      <w:r w:rsidRPr="006A7D47">
        <w:rPr>
          <w:rFonts w:eastAsia="MS Gothic"/>
          <w:b/>
        </w:rPr>
        <w:t>сельского поселения</w:t>
      </w:r>
    </w:p>
    <w:p w:rsidR="006D3AF1" w:rsidRPr="006A7D47" w:rsidRDefault="006D3AF1" w:rsidP="006D3AF1">
      <w:pPr>
        <w:pStyle w:val="a3"/>
        <w:widowControl w:val="0"/>
        <w:autoSpaceDE w:val="0"/>
        <w:autoSpaceDN w:val="0"/>
        <w:adjustRightInd w:val="0"/>
        <w:ind w:left="0" w:firstLine="709"/>
        <w:jc w:val="both"/>
      </w:pPr>
    </w:p>
    <w:p w:rsidR="006D3AF1" w:rsidRPr="006A7D47" w:rsidRDefault="006D3AF1" w:rsidP="006D3AF1">
      <w:pPr>
        <w:pStyle w:val="a3"/>
        <w:widowControl w:val="0"/>
        <w:autoSpaceDE w:val="0"/>
        <w:autoSpaceDN w:val="0"/>
        <w:adjustRightInd w:val="0"/>
        <w:ind w:left="0" w:firstLine="709"/>
        <w:jc w:val="both"/>
      </w:pPr>
      <w:r w:rsidRPr="006A7D47">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D3AF1" w:rsidRPr="006A7D47" w:rsidRDefault="006D3AF1" w:rsidP="006D3AF1">
      <w:pPr>
        <w:pStyle w:val="a3"/>
        <w:widowControl w:val="0"/>
        <w:autoSpaceDE w:val="0"/>
        <w:autoSpaceDN w:val="0"/>
        <w:adjustRightInd w:val="0"/>
        <w:ind w:left="0" w:firstLine="709"/>
        <w:jc w:val="both"/>
      </w:pPr>
      <w:r w:rsidRPr="006A7D47">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D3AF1" w:rsidRPr="006A7D47" w:rsidRDefault="006D3AF1" w:rsidP="006D3AF1">
      <w:pPr>
        <w:pStyle w:val="a3"/>
        <w:widowControl w:val="0"/>
        <w:autoSpaceDE w:val="0"/>
        <w:autoSpaceDN w:val="0"/>
        <w:adjustRightInd w:val="0"/>
        <w:ind w:left="0" w:firstLine="709"/>
        <w:jc w:val="both"/>
      </w:pPr>
      <w:r w:rsidRPr="006A7D47">
        <w:t xml:space="preserve">183. На территории </w:t>
      </w:r>
      <w:proofErr w:type="gramStart"/>
      <w:r w:rsidRPr="006A7D47">
        <w:t>парков</w:t>
      </w:r>
      <w:proofErr w:type="gramEnd"/>
      <w:r w:rsidRPr="006A7D47">
        <w:t xml:space="preserve"> возможно выполнять скамьи и столы из древесных пней-срубов, бревен и плах, не имеющих сколов и острых углов.</w:t>
      </w:r>
    </w:p>
    <w:p w:rsidR="006D3AF1" w:rsidRPr="006A7D47" w:rsidRDefault="006D3AF1" w:rsidP="006D3AF1">
      <w:pPr>
        <w:pStyle w:val="a3"/>
        <w:widowControl w:val="0"/>
        <w:autoSpaceDE w:val="0"/>
        <w:autoSpaceDN w:val="0"/>
        <w:adjustRightInd w:val="0"/>
        <w:ind w:left="0" w:firstLine="709"/>
        <w:jc w:val="both"/>
      </w:pPr>
      <w:r w:rsidRPr="006A7D47">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6D3AF1" w:rsidRPr="006A7D47" w:rsidRDefault="006D3AF1" w:rsidP="006D3AF1">
      <w:pPr>
        <w:pStyle w:val="a3"/>
        <w:widowControl w:val="0"/>
        <w:autoSpaceDE w:val="0"/>
        <w:autoSpaceDN w:val="0"/>
        <w:adjustRightInd w:val="0"/>
        <w:ind w:left="142" w:firstLine="709"/>
        <w:jc w:val="both"/>
      </w:pPr>
    </w:p>
    <w:p w:rsidR="006D3AF1" w:rsidRPr="006A7D47" w:rsidRDefault="006D3AF1" w:rsidP="006D3AF1">
      <w:pPr>
        <w:pStyle w:val="a3"/>
        <w:widowControl w:val="0"/>
        <w:autoSpaceDE w:val="0"/>
        <w:autoSpaceDN w:val="0"/>
        <w:adjustRightInd w:val="0"/>
        <w:ind w:left="142" w:firstLine="709"/>
        <w:jc w:val="center"/>
        <w:rPr>
          <w:b/>
        </w:rPr>
      </w:pPr>
      <w:r w:rsidRPr="006A7D47">
        <w:rPr>
          <w:b/>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6D3AF1" w:rsidRPr="006A7D47" w:rsidRDefault="006D3AF1" w:rsidP="006D3AF1">
      <w:pPr>
        <w:pStyle w:val="a3"/>
        <w:widowControl w:val="0"/>
        <w:autoSpaceDE w:val="0"/>
        <w:autoSpaceDN w:val="0"/>
        <w:adjustRightInd w:val="0"/>
        <w:ind w:left="142" w:firstLine="709"/>
        <w:jc w:val="both"/>
        <w:rPr>
          <w:b/>
        </w:rPr>
      </w:pPr>
    </w:p>
    <w:p w:rsidR="006D3AF1" w:rsidRPr="006A7D47" w:rsidRDefault="006D3AF1" w:rsidP="006D3AF1">
      <w:pPr>
        <w:pStyle w:val="a3"/>
        <w:widowControl w:val="0"/>
        <w:autoSpaceDE w:val="0"/>
        <w:autoSpaceDN w:val="0"/>
        <w:adjustRightInd w:val="0"/>
        <w:ind w:left="142" w:firstLine="709"/>
        <w:jc w:val="both"/>
      </w:pPr>
      <w:r w:rsidRPr="006A7D47">
        <w:t xml:space="preserve">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A7D47">
        <w:t>маломобильные</w:t>
      </w:r>
      <w:proofErr w:type="spellEnd"/>
      <w:r w:rsidRPr="006A7D47">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D3AF1" w:rsidRPr="006A7D47" w:rsidRDefault="006D3AF1" w:rsidP="006D3AF1">
      <w:pPr>
        <w:pStyle w:val="a3"/>
        <w:widowControl w:val="0"/>
        <w:autoSpaceDE w:val="0"/>
        <w:autoSpaceDN w:val="0"/>
        <w:adjustRightInd w:val="0"/>
        <w:ind w:left="0" w:firstLine="709"/>
        <w:jc w:val="both"/>
      </w:pPr>
      <w:r w:rsidRPr="006A7D47">
        <w:t xml:space="preserve">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6A7D47">
        <w:t>маломобильных</w:t>
      </w:r>
      <w:proofErr w:type="spellEnd"/>
      <w:r w:rsidRPr="006A7D47">
        <w:t xml:space="preserve"> групп населения в соответствии с требованиями СП 59.13330.</w:t>
      </w:r>
    </w:p>
    <w:p w:rsidR="006D3AF1" w:rsidRPr="006A7D47" w:rsidRDefault="006D3AF1" w:rsidP="006D3AF1">
      <w:pPr>
        <w:pStyle w:val="a3"/>
        <w:widowControl w:val="0"/>
        <w:autoSpaceDE w:val="0"/>
        <w:autoSpaceDN w:val="0"/>
        <w:adjustRightInd w:val="0"/>
        <w:ind w:left="0" w:firstLine="709"/>
        <w:jc w:val="both"/>
      </w:pPr>
      <w:r w:rsidRPr="006A7D47">
        <w:t>187. При создании пешеходных тротуаров учитывается следующее:</w:t>
      </w:r>
    </w:p>
    <w:p w:rsidR="006D3AF1" w:rsidRPr="006A7D47" w:rsidRDefault="006D3AF1" w:rsidP="006D3AF1">
      <w:pPr>
        <w:pStyle w:val="a3"/>
        <w:widowControl w:val="0"/>
        <w:autoSpaceDE w:val="0"/>
        <w:autoSpaceDN w:val="0"/>
        <w:adjustRightInd w:val="0"/>
        <w:ind w:left="0" w:firstLine="709"/>
        <w:jc w:val="both"/>
      </w:pPr>
      <w:r w:rsidRPr="006A7D47">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D3AF1" w:rsidRPr="006A7D47" w:rsidRDefault="006D3AF1" w:rsidP="006D3AF1">
      <w:pPr>
        <w:pStyle w:val="a3"/>
        <w:widowControl w:val="0"/>
        <w:autoSpaceDE w:val="0"/>
        <w:autoSpaceDN w:val="0"/>
        <w:adjustRightInd w:val="0"/>
        <w:ind w:left="0" w:firstLine="709"/>
        <w:jc w:val="both"/>
      </w:pPr>
      <w:proofErr w:type="gramStart"/>
      <w:r w:rsidRPr="006A7D47">
        <w:t>исходя из текущих планировочных решений по транспортным путям осуществляется</w:t>
      </w:r>
      <w:proofErr w:type="gramEnd"/>
      <w:r w:rsidRPr="006A7D47">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D3AF1" w:rsidRPr="006A7D47" w:rsidRDefault="006D3AF1" w:rsidP="006D3AF1">
      <w:pPr>
        <w:pStyle w:val="a3"/>
        <w:widowControl w:val="0"/>
        <w:autoSpaceDE w:val="0"/>
        <w:autoSpaceDN w:val="0"/>
        <w:adjustRightInd w:val="0"/>
        <w:ind w:left="0" w:firstLine="709"/>
        <w:jc w:val="both"/>
      </w:pPr>
      <w:r w:rsidRPr="006A7D47">
        <w:t>188. Покрытие пешеходных дорожек должно быть удобным при ходьбе и устойчивым к износу.</w:t>
      </w:r>
    </w:p>
    <w:p w:rsidR="006D3AF1" w:rsidRPr="006A7D47" w:rsidRDefault="006D3AF1" w:rsidP="006D3AF1">
      <w:pPr>
        <w:pStyle w:val="a3"/>
        <w:widowControl w:val="0"/>
        <w:autoSpaceDE w:val="0"/>
        <w:autoSpaceDN w:val="0"/>
        <w:adjustRightInd w:val="0"/>
        <w:ind w:left="0" w:firstLine="709"/>
        <w:jc w:val="both"/>
      </w:pPr>
      <w:r w:rsidRPr="006A7D47">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6D3AF1" w:rsidRPr="006A7D47" w:rsidRDefault="006D3AF1" w:rsidP="006D3AF1">
      <w:pPr>
        <w:pStyle w:val="a3"/>
        <w:widowControl w:val="0"/>
        <w:autoSpaceDE w:val="0"/>
        <w:autoSpaceDN w:val="0"/>
        <w:adjustRightInd w:val="0"/>
        <w:ind w:left="0" w:firstLine="709"/>
        <w:jc w:val="both"/>
      </w:pPr>
      <w:r w:rsidRPr="006A7D47">
        <w:t xml:space="preserve">190. Пешеходные маршруты в составе общественных и </w:t>
      </w:r>
      <w:proofErr w:type="spellStart"/>
      <w:r w:rsidRPr="006A7D47">
        <w:t>полуприватных</w:t>
      </w:r>
      <w:proofErr w:type="spellEnd"/>
      <w:r w:rsidRPr="006A7D47">
        <w:t xml:space="preserve"> пространств должны быть хорошо просматриваемыми на всем протяжении из окон жилых домов.</w:t>
      </w:r>
    </w:p>
    <w:p w:rsidR="006D3AF1" w:rsidRPr="006A7D47" w:rsidRDefault="006D3AF1" w:rsidP="006D3AF1">
      <w:pPr>
        <w:pStyle w:val="a3"/>
        <w:widowControl w:val="0"/>
        <w:autoSpaceDE w:val="0"/>
        <w:autoSpaceDN w:val="0"/>
        <w:adjustRightInd w:val="0"/>
        <w:ind w:left="0" w:firstLine="709"/>
        <w:jc w:val="both"/>
      </w:pPr>
      <w:r w:rsidRPr="006A7D47">
        <w:t>191. Пешеходные маршруты обеспечиваются освещением, озеленением, местами для кратковременного отдыха (скамейки и пр.).</w:t>
      </w:r>
    </w:p>
    <w:p w:rsidR="006D3AF1" w:rsidRPr="006A7D47" w:rsidRDefault="006D3AF1" w:rsidP="006D3AF1">
      <w:pPr>
        <w:pStyle w:val="a3"/>
        <w:widowControl w:val="0"/>
        <w:autoSpaceDE w:val="0"/>
        <w:autoSpaceDN w:val="0"/>
        <w:adjustRightInd w:val="0"/>
        <w:ind w:left="0" w:firstLine="709"/>
        <w:jc w:val="both"/>
      </w:pPr>
      <w:r w:rsidRPr="006A7D47">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6D3AF1" w:rsidRPr="006A7D47" w:rsidRDefault="006D3AF1" w:rsidP="006D3AF1">
      <w:pPr>
        <w:pStyle w:val="a3"/>
        <w:widowControl w:val="0"/>
        <w:autoSpaceDE w:val="0"/>
        <w:autoSpaceDN w:val="0"/>
        <w:adjustRightInd w:val="0"/>
        <w:ind w:left="0" w:firstLine="709"/>
        <w:jc w:val="both"/>
      </w:pPr>
      <w:r w:rsidRPr="006A7D47">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6D3AF1" w:rsidRPr="006A7D47" w:rsidRDefault="006D3AF1" w:rsidP="006D3AF1">
      <w:pPr>
        <w:pStyle w:val="a3"/>
        <w:widowControl w:val="0"/>
        <w:autoSpaceDE w:val="0"/>
        <w:autoSpaceDN w:val="0"/>
        <w:adjustRightInd w:val="0"/>
        <w:ind w:left="0" w:firstLine="709"/>
        <w:jc w:val="both"/>
      </w:pPr>
      <w:r w:rsidRPr="006A7D47">
        <w:t>194. На дорожках скверов, бульваров, садов сельского поселения  предусматриваются твердые виды покрытия с элементами сопряжения.</w:t>
      </w:r>
    </w:p>
    <w:p w:rsidR="006D3AF1" w:rsidRPr="006A7D47" w:rsidRDefault="006D3AF1" w:rsidP="006D3AF1">
      <w:pPr>
        <w:pStyle w:val="a3"/>
        <w:widowControl w:val="0"/>
        <w:autoSpaceDE w:val="0"/>
        <w:autoSpaceDN w:val="0"/>
        <w:adjustRightInd w:val="0"/>
        <w:ind w:left="0" w:firstLine="709"/>
        <w:jc w:val="both"/>
      </w:pPr>
      <w:r w:rsidRPr="006A7D47">
        <w:t xml:space="preserve">195. На дорожках крупных рекреационных объектов (парков, лесопарков) предусматриваются различные виды </w:t>
      </w:r>
      <w:proofErr w:type="gramStart"/>
      <w:r w:rsidRPr="006A7D47">
        <w:t>мягкого</w:t>
      </w:r>
      <w:proofErr w:type="gramEnd"/>
      <w:r w:rsidRPr="006A7D47">
        <w:t xml:space="preserve"> или комбинированных покрытий, пешеходные тропы с естественным грунтовым покрытием.</w:t>
      </w:r>
    </w:p>
    <w:p w:rsidR="006D3AF1" w:rsidRPr="006A7D47" w:rsidRDefault="006D3AF1" w:rsidP="006D3AF1">
      <w:pPr>
        <w:pStyle w:val="a3"/>
        <w:widowControl w:val="0"/>
        <w:autoSpaceDE w:val="0"/>
        <w:autoSpaceDN w:val="0"/>
        <w:adjustRightInd w:val="0"/>
        <w:ind w:left="0" w:firstLine="709"/>
        <w:jc w:val="both"/>
      </w:pPr>
    </w:p>
    <w:p w:rsidR="006D3AF1" w:rsidRPr="006A7D47" w:rsidRDefault="006D3AF1" w:rsidP="006D3AF1">
      <w:pPr>
        <w:pStyle w:val="a3"/>
        <w:ind w:left="0" w:firstLine="709"/>
        <w:jc w:val="center"/>
        <w:outlineLvl w:val="1"/>
        <w:rPr>
          <w:rFonts w:eastAsia="MS Gothic"/>
          <w:b/>
          <w:color w:val="000000"/>
        </w:rPr>
      </w:pPr>
      <w:bookmarkStart w:id="4" w:name="_Toc402276796"/>
      <w:r w:rsidRPr="006A7D47">
        <w:rPr>
          <w:rFonts w:eastAsia="MS Gothic"/>
          <w:b/>
          <w:color w:val="000000"/>
        </w:rPr>
        <w:t>Уличное коммунально-бытовое оборудование</w:t>
      </w:r>
      <w:bookmarkEnd w:id="4"/>
    </w:p>
    <w:p w:rsidR="006D3AF1" w:rsidRPr="006A7D47" w:rsidRDefault="006D3AF1" w:rsidP="006D3AF1">
      <w:pPr>
        <w:pStyle w:val="a3"/>
        <w:widowControl w:val="0"/>
        <w:autoSpaceDE w:val="0"/>
        <w:autoSpaceDN w:val="0"/>
        <w:adjustRightInd w:val="0"/>
        <w:ind w:left="0" w:firstLine="709"/>
        <w:jc w:val="both"/>
      </w:pPr>
    </w:p>
    <w:p w:rsidR="006D3AF1" w:rsidRPr="006A7D47" w:rsidRDefault="006D3AF1" w:rsidP="006D3AF1">
      <w:pPr>
        <w:pStyle w:val="a3"/>
        <w:widowControl w:val="0"/>
        <w:autoSpaceDE w:val="0"/>
        <w:autoSpaceDN w:val="0"/>
        <w:adjustRightInd w:val="0"/>
        <w:ind w:left="0" w:firstLine="709"/>
        <w:jc w:val="both"/>
      </w:pPr>
      <w:r w:rsidRPr="006A7D47">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6A7D47">
        <w:t>экологичность</w:t>
      </w:r>
      <w:proofErr w:type="spellEnd"/>
      <w:r w:rsidRPr="006A7D47">
        <w:t>, безопасность (отсутствие острых углов), удобство в пользовании, легкость очистки, привлекательный внешний вид.</w:t>
      </w:r>
    </w:p>
    <w:p w:rsidR="006D3AF1" w:rsidRPr="006A7D47" w:rsidRDefault="006D3AF1" w:rsidP="006D3AF1">
      <w:pPr>
        <w:pStyle w:val="a3"/>
        <w:widowControl w:val="0"/>
        <w:autoSpaceDE w:val="0"/>
        <w:autoSpaceDN w:val="0"/>
        <w:adjustRightInd w:val="0"/>
        <w:ind w:left="0" w:firstLine="709"/>
        <w:jc w:val="both"/>
      </w:pPr>
      <w:r w:rsidRPr="006A7D47">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6D3AF1" w:rsidRPr="006A7D47" w:rsidRDefault="006D3AF1" w:rsidP="006D3AF1">
      <w:pPr>
        <w:pStyle w:val="a3"/>
        <w:widowControl w:val="0"/>
        <w:autoSpaceDE w:val="0"/>
        <w:autoSpaceDN w:val="0"/>
        <w:adjustRightInd w:val="0"/>
        <w:ind w:left="0" w:firstLine="709"/>
        <w:jc w:val="both"/>
      </w:pPr>
      <w:r w:rsidRPr="006A7D47">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D3AF1" w:rsidRPr="006A7D47" w:rsidRDefault="006D3AF1" w:rsidP="006D3AF1">
      <w:pPr>
        <w:pStyle w:val="a3"/>
        <w:ind w:left="0" w:firstLine="709"/>
        <w:jc w:val="both"/>
        <w:outlineLvl w:val="1"/>
        <w:rPr>
          <w:rFonts w:eastAsia="MS Gothic"/>
          <w:b/>
        </w:rPr>
      </w:pPr>
      <w:bookmarkStart w:id="5" w:name="_Toc402276797"/>
    </w:p>
    <w:p w:rsidR="006D3AF1" w:rsidRPr="006A7D47" w:rsidRDefault="006D3AF1" w:rsidP="006D3AF1">
      <w:pPr>
        <w:pStyle w:val="a3"/>
        <w:ind w:left="0" w:firstLine="709"/>
        <w:jc w:val="center"/>
        <w:outlineLvl w:val="1"/>
        <w:rPr>
          <w:rFonts w:eastAsia="MS Gothic"/>
          <w:b/>
        </w:rPr>
      </w:pPr>
      <w:r w:rsidRPr="006A7D47">
        <w:rPr>
          <w:rFonts w:eastAsia="MS Gothic"/>
          <w:b/>
        </w:rPr>
        <w:t>Уличное техническое оборудование</w:t>
      </w:r>
      <w:bookmarkEnd w:id="5"/>
    </w:p>
    <w:p w:rsidR="006D3AF1" w:rsidRPr="006A7D47" w:rsidRDefault="006D3AF1" w:rsidP="006D3AF1">
      <w:pPr>
        <w:pStyle w:val="a3"/>
        <w:widowControl w:val="0"/>
        <w:autoSpaceDE w:val="0"/>
        <w:autoSpaceDN w:val="0"/>
        <w:adjustRightInd w:val="0"/>
        <w:ind w:left="0" w:firstLine="709"/>
        <w:jc w:val="both"/>
      </w:pPr>
    </w:p>
    <w:p w:rsidR="006D3AF1" w:rsidRPr="006A7D47" w:rsidRDefault="006D3AF1" w:rsidP="006D3AF1">
      <w:pPr>
        <w:pStyle w:val="a3"/>
        <w:widowControl w:val="0"/>
        <w:autoSpaceDE w:val="0"/>
        <w:autoSpaceDN w:val="0"/>
        <w:adjustRightInd w:val="0"/>
        <w:ind w:left="0" w:firstLine="709"/>
        <w:jc w:val="both"/>
      </w:pPr>
      <w:r w:rsidRPr="006A7D47">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6A7D47">
        <w:t>дождеприемных</w:t>
      </w:r>
      <w:proofErr w:type="spellEnd"/>
      <w:r w:rsidRPr="006A7D47">
        <w:t xml:space="preserve"> колодцев, вентиляционные шахты подземных коммуникаций, шкафы телефонной связи и т.п.).</w:t>
      </w:r>
    </w:p>
    <w:p w:rsidR="006D3AF1" w:rsidRPr="006A7D47" w:rsidRDefault="006D3AF1" w:rsidP="006D3AF1">
      <w:pPr>
        <w:pStyle w:val="a3"/>
        <w:widowControl w:val="0"/>
        <w:autoSpaceDE w:val="0"/>
        <w:autoSpaceDN w:val="0"/>
        <w:adjustRightInd w:val="0"/>
        <w:ind w:left="0" w:firstLine="709"/>
        <w:jc w:val="both"/>
      </w:pPr>
      <w:r w:rsidRPr="006A7D47">
        <w:t>200. Элементы инженерного оборудования не должны противоречить техническим условиям, в том числе:</w:t>
      </w:r>
    </w:p>
    <w:p w:rsidR="006D3AF1" w:rsidRPr="006A7D47" w:rsidRDefault="006D3AF1" w:rsidP="006D3AF1">
      <w:pPr>
        <w:pStyle w:val="a3"/>
        <w:widowControl w:val="0"/>
        <w:autoSpaceDE w:val="0"/>
        <w:autoSpaceDN w:val="0"/>
        <w:adjustRightInd w:val="0"/>
        <w:ind w:left="0" w:firstLine="709"/>
        <w:jc w:val="both"/>
      </w:pPr>
      <w:r w:rsidRPr="006A7D47">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D3AF1" w:rsidRPr="006A7D47" w:rsidRDefault="006D3AF1" w:rsidP="006D3AF1">
      <w:pPr>
        <w:pStyle w:val="a3"/>
        <w:widowControl w:val="0"/>
        <w:autoSpaceDE w:val="0"/>
        <w:autoSpaceDN w:val="0"/>
        <w:adjustRightInd w:val="0"/>
        <w:ind w:left="0" w:firstLine="709"/>
        <w:jc w:val="both"/>
      </w:pPr>
      <w:r w:rsidRPr="006A7D47">
        <w:t>вентиляционные шахты необходимо оборудовать решетками.</w:t>
      </w:r>
    </w:p>
    <w:p w:rsidR="006D3AF1" w:rsidRPr="006A7D47" w:rsidRDefault="006D3AF1" w:rsidP="006D3AF1">
      <w:pPr>
        <w:pStyle w:val="a3"/>
        <w:widowControl w:val="0"/>
        <w:autoSpaceDE w:val="0"/>
        <w:autoSpaceDN w:val="0"/>
        <w:adjustRightInd w:val="0"/>
        <w:ind w:left="0" w:firstLine="709"/>
        <w:jc w:val="both"/>
      </w:pPr>
    </w:p>
    <w:p w:rsidR="006D3AF1" w:rsidRPr="006A7D47" w:rsidRDefault="006D3AF1" w:rsidP="006D3AF1">
      <w:pPr>
        <w:pStyle w:val="a3"/>
        <w:ind w:left="0" w:firstLine="709"/>
        <w:jc w:val="center"/>
        <w:outlineLvl w:val="1"/>
        <w:rPr>
          <w:rFonts w:eastAsia="MS Gothic"/>
          <w:b/>
        </w:rPr>
      </w:pPr>
      <w:bookmarkStart w:id="6" w:name="Par156"/>
      <w:bookmarkStart w:id="7" w:name="_Toc402276798"/>
      <w:bookmarkEnd w:id="6"/>
      <w:r w:rsidRPr="006A7D47">
        <w:rPr>
          <w:rFonts w:eastAsia="MS Gothic"/>
          <w:b/>
        </w:rPr>
        <w:t>Водные устройства</w:t>
      </w:r>
      <w:bookmarkEnd w:id="7"/>
    </w:p>
    <w:p w:rsidR="006D3AF1" w:rsidRPr="006A7D47" w:rsidRDefault="006D3AF1" w:rsidP="006D3AF1">
      <w:pPr>
        <w:pStyle w:val="a3"/>
        <w:widowControl w:val="0"/>
        <w:autoSpaceDE w:val="0"/>
        <w:autoSpaceDN w:val="0"/>
        <w:adjustRightInd w:val="0"/>
        <w:ind w:left="0" w:firstLine="709"/>
        <w:jc w:val="both"/>
      </w:pPr>
    </w:p>
    <w:p w:rsidR="006D3AF1" w:rsidRPr="006A7D47" w:rsidRDefault="006D3AF1" w:rsidP="006D3AF1">
      <w:pPr>
        <w:pStyle w:val="a3"/>
        <w:widowControl w:val="0"/>
        <w:autoSpaceDE w:val="0"/>
        <w:autoSpaceDN w:val="0"/>
        <w:adjustRightInd w:val="0"/>
        <w:ind w:left="0" w:firstLine="709"/>
        <w:jc w:val="both"/>
      </w:pPr>
      <w:r w:rsidRPr="006A7D47">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D3AF1" w:rsidRPr="006A7D47" w:rsidRDefault="006D3AF1" w:rsidP="006D3AF1">
      <w:pPr>
        <w:pStyle w:val="a3"/>
        <w:widowControl w:val="0"/>
        <w:autoSpaceDE w:val="0"/>
        <w:autoSpaceDN w:val="0"/>
        <w:adjustRightInd w:val="0"/>
        <w:ind w:left="0" w:firstLine="709"/>
        <w:jc w:val="both"/>
      </w:pPr>
      <w:r w:rsidRPr="006A7D47">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D3AF1" w:rsidRPr="006A7D47" w:rsidRDefault="006D3AF1" w:rsidP="006D3AF1">
      <w:pPr>
        <w:pStyle w:val="a3"/>
        <w:widowControl w:val="0"/>
        <w:autoSpaceDE w:val="0"/>
        <w:autoSpaceDN w:val="0"/>
        <w:adjustRightInd w:val="0"/>
        <w:ind w:left="0" w:firstLine="709"/>
        <w:jc w:val="both"/>
      </w:pPr>
      <w:r w:rsidRPr="006A7D47">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D3AF1" w:rsidRPr="006A7D47" w:rsidRDefault="006D3AF1" w:rsidP="006D3AF1">
      <w:pPr>
        <w:pStyle w:val="a3"/>
        <w:widowControl w:val="0"/>
        <w:autoSpaceDE w:val="0"/>
        <w:autoSpaceDN w:val="0"/>
        <w:adjustRightInd w:val="0"/>
        <w:ind w:left="0" w:firstLine="709"/>
        <w:jc w:val="both"/>
      </w:pPr>
    </w:p>
    <w:p w:rsidR="0084555A" w:rsidRDefault="006D3AF1"/>
    <w:sectPr w:rsidR="0084555A" w:rsidSect="00D36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AF1"/>
    <w:rsid w:val="00485320"/>
    <w:rsid w:val="006D3AF1"/>
    <w:rsid w:val="008004A0"/>
    <w:rsid w:val="00D3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AF1"/>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2023-06-30T06:40:00Z</dcterms:created>
  <dcterms:modified xsi:type="dcterms:W3CDTF">2023-06-30T06:40:00Z</dcterms:modified>
</cp:coreProperties>
</file>